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D9586" w14:textId="5072C063" w:rsidR="00AC23F7" w:rsidRPr="001E3F32" w:rsidRDefault="00EC520C">
      <w:pPr>
        <w:rPr>
          <w:rFonts w:ascii="Arial" w:hAnsi="Arial" w:cs="Arial"/>
          <w:b/>
          <w:sz w:val="22"/>
          <w:szCs w:val="22"/>
        </w:rPr>
      </w:pPr>
      <w:r w:rsidRPr="001E3F32">
        <w:rPr>
          <w:rFonts w:ascii="Arial" w:hAnsi="Arial" w:cs="Arial"/>
          <w:b/>
          <w:sz w:val="22"/>
          <w:szCs w:val="22"/>
        </w:rPr>
        <w:t>Who is eligible?</w:t>
      </w:r>
      <w:r w:rsidR="0007370A" w:rsidRPr="001E3F32">
        <w:rPr>
          <w:rFonts w:ascii="Arial" w:hAnsi="Arial" w:cs="Arial"/>
          <w:b/>
          <w:sz w:val="22"/>
          <w:szCs w:val="22"/>
        </w:rPr>
        <w:t xml:space="preserve"> /</w:t>
      </w:r>
      <w:r w:rsidRPr="001E3F32">
        <w:rPr>
          <w:rFonts w:ascii="Arial" w:hAnsi="Arial" w:cs="Arial"/>
          <w:b/>
          <w:sz w:val="22"/>
          <w:szCs w:val="22"/>
        </w:rPr>
        <w:t xml:space="preserve"> </w:t>
      </w:r>
      <w:r w:rsidR="0007370A" w:rsidRPr="001E3F32">
        <w:rPr>
          <w:rFonts w:ascii="Arial" w:hAnsi="Arial" w:cs="Arial"/>
          <w:b/>
          <w:sz w:val="22"/>
          <w:szCs w:val="22"/>
        </w:rPr>
        <w:t xml:space="preserve">Who can participate in the NCI Formulary? </w:t>
      </w:r>
    </w:p>
    <w:p w14:paraId="756C8686" w14:textId="13CB389A" w:rsidR="004C702A" w:rsidRPr="001E3F32" w:rsidRDefault="008856E0" w:rsidP="006911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NCI r</w:t>
      </w:r>
      <w:r w:rsidR="006911DB" w:rsidRPr="001E3F32">
        <w:rPr>
          <w:rFonts w:ascii="Arial" w:hAnsi="Arial" w:cs="Arial"/>
          <w:sz w:val="22"/>
          <w:szCs w:val="22"/>
        </w:rPr>
        <w:t xml:space="preserve">egistered </w:t>
      </w:r>
      <w:r>
        <w:rPr>
          <w:rFonts w:ascii="Arial" w:hAnsi="Arial" w:cs="Arial"/>
          <w:sz w:val="22"/>
          <w:szCs w:val="22"/>
        </w:rPr>
        <w:t>i</w:t>
      </w:r>
      <w:r w:rsidR="00552CF5" w:rsidRPr="001E3F32">
        <w:rPr>
          <w:rFonts w:ascii="Arial" w:hAnsi="Arial" w:cs="Arial"/>
          <w:sz w:val="22"/>
          <w:szCs w:val="22"/>
        </w:rPr>
        <w:t>nvestigators from NCI-</w:t>
      </w:r>
      <w:r w:rsidR="007143A0" w:rsidRPr="001E3F32">
        <w:rPr>
          <w:rFonts w:ascii="Arial" w:hAnsi="Arial" w:cs="Arial"/>
          <w:sz w:val="22"/>
          <w:szCs w:val="22"/>
        </w:rPr>
        <w:t>Designated</w:t>
      </w:r>
      <w:r w:rsidR="00552CF5" w:rsidRPr="001E3F32">
        <w:rPr>
          <w:rFonts w:ascii="Arial" w:hAnsi="Arial" w:cs="Arial"/>
          <w:sz w:val="22"/>
          <w:szCs w:val="22"/>
        </w:rPr>
        <w:t xml:space="preserve"> Cancer Center </w:t>
      </w:r>
      <w:r w:rsidR="00364B72" w:rsidRPr="001E3F32">
        <w:rPr>
          <w:rFonts w:ascii="Arial" w:hAnsi="Arial" w:cs="Arial"/>
          <w:sz w:val="22"/>
          <w:szCs w:val="22"/>
        </w:rPr>
        <w:t>s</w:t>
      </w:r>
      <w:r w:rsidR="00552CF5" w:rsidRPr="001E3F32">
        <w:rPr>
          <w:rFonts w:ascii="Arial" w:hAnsi="Arial" w:cs="Arial"/>
          <w:sz w:val="22"/>
          <w:szCs w:val="22"/>
        </w:rPr>
        <w:t>ites</w:t>
      </w:r>
      <w:r w:rsidR="006911DB" w:rsidRPr="001E3F32">
        <w:rPr>
          <w:rFonts w:ascii="Arial" w:hAnsi="Arial" w:cs="Arial"/>
          <w:sz w:val="22"/>
          <w:szCs w:val="22"/>
        </w:rPr>
        <w:t xml:space="preserve"> in good standing.</w:t>
      </w:r>
    </w:p>
    <w:p w14:paraId="1BE6BB18" w14:textId="3954544F" w:rsidR="004C702A" w:rsidRDefault="004C702A">
      <w:pPr>
        <w:rPr>
          <w:rFonts w:ascii="Arial" w:hAnsi="Arial" w:cs="Arial"/>
          <w:sz w:val="22"/>
          <w:szCs w:val="22"/>
        </w:rPr>
      </w:pPr>
    </w:p>
    <w:p w14:paraId="733328EC" w14:textId="77777777" w:rsidR="004F691D" w:rsidRPr="001E3F32" w:rsidRDefault="004F691D">
      <w:pPr>
        <w:rPr>
          <w:rFonts w:ascii="Arial" w:hAnsi="Arial" w:cs="Arial"/>
          <w:sz w:val="22"/>
          <w:szCs w:val="22"/>
        </w:rPr>
      </w:pPr>
    </w:p>
    <w:p w14:paraId="6B0C53B2" w14:textId="5A68027C" w:rsidR="00983801" w:rsidRPr="001E3F32" w:rsidRDefault="00983801">
      <w:pPr>
        <w:rPr>
          <w:rFonts w:ascii="Arial" w:hAnsi="Arial" w:cs="Arial"/>
          <w:b/>
          <w:sz w:val="22"/>
          <w:szCs w:val="22"/>
        </w:rPr>
      </w:pPr>
      <w:r w:rsidRPr="001E3F32">
        <w:rPr>
          <w:rFonts w:ascii="Arial" w:hAnsi="Arial" w:cs="Arial"/>
          <w:b/>
          <w:sz w:val="22"/>
          <w:szCs w:val="22"/>
        </w:rPr>
        <w:t>What is the process to apply for access to available agents?</w:t>
      </w:r>
    </w:p>
    <w:p w14:paraId="70937B99" w14:textId="5D45F68B" w:rsidR="008856E0" w:rsidRDefault="006911DB" w:rsidP="008856E0">
      <w:pPr>
        <w:rPr>
          <w:rFonts w:ascii="Arial" w:hAnsi="Arial" w:cs="Arial"/>
          <w:sz w:val="22"/>
          <w:szCs w:val="22"/>
        </w:rPr>
      </w:pPr>
      <w:r w:rsidRPr="001E3F32">
        <w:rPr>
          <w:rFonts w:ascii="Arial" w:hAnsi="Arial" w:cs="Arial"/>
          <w:sz w:val="22"/>
          <w:szCs w:val="22"/>
        </w:rPr>
        <w:t xml:space="preserve">Eligible investigators may submit LOI proposals to </w:t>
      </w:r>
      <w:r w:rsidR="008856E0">
        <w:rPr>
          <w:rFonts w:ascii="Arial" w:hAnsi="Arial" w:cs="Arial"/>
          <w:sz w:val="22"/>
          <w:szCs w:val="22"/>
        </w:rPr>
        <w:t xml:space="preserve">CTEP, using the </w:t>
      </w:r>
      <w:r w:rsidR="008856E0" w:rsidRPr="001E3F32">
        <w:rPr>
          <w:rFonts w:ascii="Arial" w:hAnsi="Arial" w:cs="Arial"/>
          <w:sz w:val="22"/>
          <w:szCs w:val="22"/>
        </w:rPr>
        <w:t>NCI Formulary Letter of Intent Submission Form</w:t>
      </w:r>
      <w:r w:rsidR="008856E0">
        <w:rPr>
          <w:rFonts w:ascii="Arial" w:hAnsi="Arial" w:cs="Arial"/>
          <w:sz w:val="22"/>
          <w:szCs w:val="22"/>
        </w:rPr>
        <w:t>,</w:t>
      </w:r>
      <w:r w:rsidR="008856E0" w:rsidRPr="001E3F32">
        <w:rPr>
          <w:rFonts w:ascii="Arial" w:hAnsi="Arial" w:cs="Arial"/>
          <w:sz w:val="22"/>
          <w:szCs w:val="22"/>
        </w:rPr>
        <w:t xml:space="preserve"> </w:t>
      </w:r>
      <w:r w:rsidR="008856E0">
        <w:rPr>
          <w:rFonts w:ascii="Arial" w:hAnsi="Arial" w:cs="Arial"/>
          <w:sz w:val="22"/>
          <w:szCs w:val="22"/>
        </w:rPr>
        <w:t>to conduct protocols</w:t>
      </w:r>
      <w:r w:rsidRPr="001E3F32">
        <w:rPr>
          <w:rFonts w:ascii="Arial" w:hAnsi="Arial" w:cs="Arial"/>
          <w:sz w:val="22"/>
          <w:szCs w:val="22"/>
        </w:rPr>
        <w:t xml:space="preserve"> with agents available from the NCI Formulary</w:t>
      </w:r>
      <w:r w:rsidR="008856E0">
        <w:rPr>
          <w:rFonts w:ascii="Arial" w:hAnsi="Arial" w:cs="Arial"/>
          <w:sz w:val="22"/>
          <w:szCs w:val="22"/>
        </w:rPr>
        <w:t xml:space="preserve"> (alone or in combination with other NCI Formulary agents) or agents </w:t>
      </w:r>
      <w:r w:rsidR="008856E0" w:rsidRPr="001E3F32">
        <w:rPr>
          <w:rFonts w:ascii="Arial" w:hAnsi="Arial" w:cs="Arial"/>
          <w:sz w:val="22"/>
          <w:szCs w:val="22"/>
        </w:rPr>
        <w:t>available from the NCI Formulary</w:t>
      </w:r>
      <w:r w:rsidR="008856E0">
        <w:rPr>
          <w:rFonts w:ascii="Arial" w:hAnsi="Arial" w:cs="Arial"/>
          <w:sz w:val="22"/>
          <w:szCs w:val="22"/>
        </w:rPr>
        <w:t xml:space="preserve"> in combination with other marketed agents</w:t>
      </w:r>
      <w:r w:rsidR="008856E0" w:rsidRPr="001E3F32">
        <w:rPr>
          <w:rFonts w:ascii="Arial" w:hAnsi="Arial" w:cs="Arial"/>
          <w:sz w:val="22"/>
          <w:szCs w:val="22"/>
        </w:rPr>
        <w:t>.</w:t>
      </w:r>
    </w:p>
    <w:p w14:paraId="60101B52" w14:textId="0CB5D7DB" w:rsidR="00C2417F" w:rsidRDefault="00C2417F" w:rsidP="008856E0">
      <w:pPr>
        <w:rPr>
          <w:rFonts w:ascii="Arial" w:hAnsi="Arial" w:cs="Arial"/>
          <w:sz w:val="22"/>
          <w:szCs w:val="22"/>
        </w:rPr>
      </w:pPr>
    </w:p>
    <w:p w14:paraId="37269240" w14:textId="77777777" w:rsidR="004F691D" w:rsidRDefault="004F691D" w:rsidP="008856E0">
      <w:pPr>
        <w:rPr>
          <w:rFonts w:ascii="Arial" w:hAnsi="Arial" w:cs="Arial"/>
          <w:sz w:val="22"/>
          <w:szCs w:val="22"/>
        </w:rPr>
      </w:pPr>
    </w:p>
    <w:p w14:paraId="24B67488" w14:textId="40F5E09D" w:rsidR="00C2417F" w:rsidRDefault="00C2417F" w:rsidP="008856E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Is it possible to combine NCI Formulary Agents with other investigational agent that are being developed by CTEP or by industry?</w:t>
      </w:r>
    </w:p>
    <w:p w14:paraId="33B6BEC7" w14:textId="0444D369" w:rsidR="00C2417F" w:rsidRPr="00C2417F" w:rsidRDefault="00C2417F" w:rsidP="008856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No. NCI Formulary agents may only be used in combination with other NCI Formulary agents or with marketed agents.</w:t>
      </w:r>
    </w:p>
    <w:p w14:paraId="6A4E146E" w14:textId="5DC562BC" w:rsidR="00983801" w:rsidRDefault="00983801">
      <w:pPr>
        <w:rPr>
          <w:rFonts w:ascii="Arial" w:hAnsi="Arial" w:cs="Arial"/>
          <w:b/>
          <w:sz w:val="22"/>
          <w:szCs w:val="22"/>
        </w:rPr>
      </w:pPr>
    </w:p>
    <w:p w14:paraId="7869BD0E" w14:textId="77777777" w:rsidR="004F691D" w:rsidRPr="001E3F32" w:rsidRDefault="004F691D">
      <w:pPr>
        <w:rPr>
          <w:rFonts w:ascii="Arial" w:hAnsi="Arial" w:cs="Arial"/>
          <w:b/>
          <w:sz w:val="22"/>
          <w:szCs w:val="22"/>
        </w:rPr>
      </w:pPr>
    </w:p>
    <w:p w14:paraId="11C54DAE" w14:textId="49949DEC" w:rsidR="00EC520C" w:rsidRPr="001E3F32" w:rsidRDefault="00EC520C">
      <w:pPr>
        <w:rPr>
          <w:rFonts w:ascii="Arial" w:hAnsi="Arial" w:cs="Arial"/>
          <w:b/>
          <w:sz w:val="22"/>
          <w:szCs w:val="22"/>
        </w:rPr>
      </w:pPr>
      <w:r w:rsidRPr="001E3F32">
        <w:rPr>
          <w:rFonts w:ascii="Arial" w:hAnsi="Arial" w:cs="Arial"/>
          <w:b/>
          <w:sz w:val="22"/>
          <w:szCs w:val="22"/>
        </w:rPr>
        <w:t xml:space="preserve">Is funding available? </w:t>
      </w:r>
    </w:p>
    <w:p w14:paraId="22710877" w14:textId="2F35FC66" w:rsidR="004C702A" w:rsidRDefault="00C2417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Investigators must provide</w:t>
      </w:r>
      <w:r w:rsidR="006911DB" w:rsidRPr="001E3F32">
        <w:rPr>
          <w:rFonts w:ascii="Arial" w:hAnsi="Arial" w:cs="Arial"/>
          <w:sz w:val="22"/>
          <w:szCs w:val="22"/>
        </w:rPr>
        <w:t xml:space="preserve"> evidence of funding to support trial at the time of LOI proposal submission. </w:t>
      </w:r>
      <w:r w:rsidR="0007370A" w:rsidRPr="001E3F32">
        <w:rPr>
          <w:rFonts w:ascii="Arial" w:hAnsi="Arial" w:cs="Arial"/>
          <w:sz w:val="22"/>
          <w:szCs w:val="22"/>
        </w:rPr>
        <w:t>Investigators may request funding</w:t>
      </w:r>
      <w:r w:rsidR="006911DB" w:rsidRPr="001E3F32">
        <w:rPr>
          <w:rFonts w:ascii="Arial" w:hAnsi="Arial" w:cs="Arial"/>
          <w:sz w:val="22"/>
          <w:szCs w:val="22"/>
        </w:rPr>
        <w:t>;</w:t>
      </w:r>
      <w:r w:rsidR="0007370A" w:rsidRPr="001E3F32">
        <w:rPr>
          <w:rFonts w:ascii="Arial" w:hAnsi="Arial" w:cs="Arial"/>
          <w:sz w:val="22"/>
          <w:szCs w:val="22"/>
        </w:rPr>
        <w:t xml:space="preserve"> however</w:t>
      </w:r>
      <w:r w:rsidR="006911DB" w:rsidRPr="001E3F32">
        <w:rPr>
          <w:rFonts w:ascii="Arial" w:hAnsi="Arial" w:cs="Arial"/>
          <w:sz w:val="22"/>
          <w:szCs w:val="22"/>
        </w:rPr>
        <w:t xml:space="preserve">, Pharmaceutical Collaborators </w:t>
      </w:r>
      <w:r w:rsidR="0007370A" w:rsidRPr="001E3F32">
        <w:rPr>
          <w:rFonts w:ascii="Arial" w:hAnsi="Arial" w:cs="Arial"/>
          <w:sz w:val="22"/>
          <w:szCs w:val="22"/>
        </w:rPr>
        <w:t>are not required to provide f</w:t>
      </w:r>
      <w:r w:rsidR="006911DB" w:rsidRPr="001E3F32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nding. If funding is requested, complete the </w:t>
      </w:r>
      <w:bookmarkStart w:id="0" w:name="RANGE!A1:G34"/>
      <w:r w:rsidRPr="00C2417F">
        <w:rPr>
          <w:rFonts w:ascii="Arial" w:hAnsi="Arial" w:cs="Arial"/>
          <w:bCs/>
          <w:sz w:val="22"/>
          <w:szCs w:val="22"/>
        </w:rPr>
        <w:t>F</w:t>
      </w:r>
      <w:r w:rsidR="000A734B">
        <w:rPr>
          <w:rFonts w:ascii="Arial" w:hAnsi="Arial" w:cs="Arial"/>
          <w:bCs/>
          <w:sz w:val="22"/>
          <w:szCs w:val="22"/>
        </w:rPr>
        <w:t>ormulary CRADA</w:t>
      </w:r>
      <w:r w:rsidRPr="00C2417F">
        <w:rPr>
          <w:rFonts w:ascii="Arial" w:hAnsi="Arial" w:cs="Arial"/>
          <w:bCs/>
          <w:sz w:val="22"/>
          <w:szCs w:val="22"/>
        </w:rPr>
        <w:t>: Cost Estimate Worksheet</w:t>
      </w:r>
      <w:bookmarkEnd w:id="0"/>
      <w:r>
        <w:rPr>
          <w:rFonts w:ascii="Arial" w:hAnsi="Arial" w:cs="Arial"/>
          <w:bCs/>
          <w:sz w:val="22"/>
          <w:szCs w:val="22"/>
        </w:rPr>
        <w:t xml:space="preserve"> attached to the NCI Formulary LOI form.</w:t>
      </w:r>
    </w:p>
    <w:p w14:paraId="502728AC" w14:textId="0B86BE78" w:rsidR="00C2417F" w:rsidRDefault="00C2417F">
      <w:pPr>
        <w:rPr>
          <w:rFonts w:ascii="Arial" w:hAnsi="Arial" w:cs="Arial"/>
          <w:bCs/>
          <w:sz w:val="22"/>
          <w:szCs w:val="22"/>
        </w:rPr>
      </w:pPr>
    </w:p>
    <w:p w14:paraId="4B45C926" w14:textId="77777777" w:rsidR="004F691D" w:rsidRDefault="004F691D">
      <w:pPr>
        <w:rPr>
          <w:rFonts w:ascii="Arial" w:hAnsi="Arial" w:cs="Arial"/>
          <w:bCs/>
          <w:sz w:val="22"/>
          <w:szCs w:val="22"/>
        </w:rPr>
      </w:pPr>
    </w:p>
    <w:p w14:paraId="4D8620A9" w14:textId="77777777" w:rsidR="00C2417F" w:rsidRDefault="00C2417F" w:rsidP="00C2417F">
      <w:pPr>
        <w:rPr>
          <w:rFonts w:ascii="Arial" w:hAnsi="Arial" w:cs="Arial"/>
          <w:iCs/>
          <w:sz w:val="22"/>
          <w:szCs w:val="22"/>
        </w:rPr>
      </w:pPr>
      <w:r w:rsidRPr="00C2417F">
        <w:rPr>
          <w:rFonts w:ascii="Arial" w:hAnsi="Arial" w:cs="Arial"/>
          <w:b/>
          <w:iCs/>
          <w:sz w:val="22"/>
          <w:szCs w:val="22"/>
        </w:rPr>
        <w:t>Will CTEP perform a scientific review o</w:t>
      </w:r>
      <w:r>
        <w:rPr>
          <w:rFonts w:ascii="Arial" w:hAnsi="Arial" w:cs="Arial"/>
          <w:b/>
          <w:iCs/>
          <w:sz w:val="22"/>
          <w:szCs w:val="22"/>
        </w:rPr>
        <w:t>f</w:t>
      </w:r>
      <w:r w:rsidRPr="00C2417F">
        <w:rPr>
          <w:rFonts w:ascii="Arial" w:hAnsi="Arial" w:cs="Arial"/>
          <w:b/>
          <w:iCs/>
          <w:sz w:val="22"/>
          <w:szCs w:val="22"/>
        </w:rPr>
        <w:t xml:space="preserve"> the </w:t>
      </w:r>
      <w:r>
        <w:rPr>
          <w:rFonts w:ascii="Arial" w:hAnsi="Arial" w:cs="Arial"/>
          <w:b/>
          <w:iCs/>
          <w:sz w:val="22"/>
          <w:szCs w:val="22"/>
        </w:rPr>
        <w:t xml:space="preserve">LOI </w:t>
      </w:r>
      <w:r w:rsidRPr="00C2417F">
        <w:rPr>
          <w:rFonts w:ascii="Arial" w:hAnsi="Arial" w:cs="Arial"/>
          <w:b/>
          <w:iCs/>
          <w:sz w:val="22"/>
          <w:szCs w:val="22"/>
        </w:rPr>
        <w:t>propos</w:t>
      </w:r>
      <w:r>
        <w:rPr>
          <w:rFonts w:ascii="Arial" w:hAnsi="Arial" w:cs="Arial"/>
          <w:b/>
          <w:iCs/>
          <w:sz w:val="22"/>
          <w:szCs w:val="22"/>
        </w:rPr>
        <w:t xml:space="preserve">als and </w:t>
      </w:r>
      <w:r w:rsidRPr="00C2417F">
        <w:rPr>
          <w:rFonts w:ascii="Arial" w:hAnsi="Arial" w:cs="Arial"/>
          <w:b/>
          <w:iCs/>
          <w:sz w:val="22"/>
          <w:szCs w:val="22"/>
        </w:rPr>
        <w:t>protocols?</w:t>
      </w:r>
      <w:r w:rsidRPr="00C2417F">
        <w:rPr>
          <w:rFonts w:ascii="Arial" w:hAnsi="Arial" w:cs="Arial"/>
          <w:iCs/>
          <w:sz w:val="22"/>
          <w:szCs w:val="22"/>
        </w:rPr>
        <w:t xml:space="preserve"> </w:t>
      </w:r>
    </w:p>
    <w:p w14:paraId="123AC565" w14:textId="73728E93" w:rsidR="00C2417F" w:rsidRPr="00C2417F" w:rsidRDefault="00C2417F" w:rsidP="00C2417F">
      <w:pPr>
        <w:rPr>
          <w:rFonts w:ascii="Arial" w:eastAsiaTheme="minorHAnsi" w:hAnsi="Arial" w:cs="Arial"/>
          <w:iCs/>
          <w:sz w:val="22"/>
          <w:szCs w:val="22"/>
        </w:rPr>
      </w:pPr>
      <w:r w:rsidRPr="00C2417F">
        <w:rPr>
          <w:rFonts w:ascii="Arial" w:hAnsi="Arial" w:cs="Arial"/>
          <w:iCs/>
          <w:sz w:val="22"/>
          <w:szCs w:val="22"/>
        </w:rPr>
        <w:t xml:space="preserve">CTEP will not perform scientific reviews on the incoming </w:t>
      </w:r>
      <w:r>
        <w:rPr>
          <w:rFonts w:ascii="Arial" w:hAnsi="Arial" w:cs="Arial"/>
          <w:iCs/>
          <w:sz w:val="22"/>
          <w:szCs w:val="22"/>
        </w:rPr>
        <w:t xml:space="preserve">LOI proposals and </w:t>
      </w:r>
      <w:r w:rsidRPr="00C2417F">
        <w:rPr>
          <w:rFonts w:ascii="Arial" w:hAnsi="Arial" w:cs="Arial"/>
          <w:iCs/>
          <w:sz w:val="22"/>
          <w:szCs w:val="22"/>
        </w:rPr>
        <w:t>protocols</w:t>
      </w:r>
      <w:r>
        <w:rPr>
          <w:rFonts w:ascii="Arial" w:hAnsi="Arial" w:cs="Arial"/>
          <w:iCs/>
          <w:sz w:val="22"/>
          <w:szCs w:val="22"/>
        </w:rPr>
        <w:t>.</w:t>
      </w:r>
      <w:r w:rsidRPr="00C2417F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T</w:t>
      </w:r>
      <w:r w:rsidRPr="00C2417F">
        <w:rPr>
          <w:rFonts w:ascii="Arial" w:hAnsi="Arial" w:cs="Arial"/>
          <w:iCs/>
          <w:sz w:val="22"/>
          <w:szCs w:val="22"/>
        </w:rPr>
        <w:t xml:space="preserve">he </w:t>
      </w:r>
      <w:r>
        <w:rPr>
          <w:rFonts w:ascii="Arial" w:hAnsi="Arial" w:cs="Arial"/>
          <w:iCs/>
          <w:sz w:val="22"/>
          <w:szCs w:val="22"/>
        </w:rPr>
        <w:t>Pharmaceutical Collaborator(s)</w:t>
      </w:r>
      <w:r w:rsidRPr="00C2417F">
        <w:rPr>
          <w:rFonts w:ascii="Arial" w:hAnsi="Arial" w:cs="Arial"/>
          <w:iCs/>
          <w:sz w:val="22"/>
          <w:szCs w:val="22"/>
        </w:rPr>
        <w:t xml:space="preserve"> providing the </w:t>
      </w:r>
      <w:r>
        <w:rPr>
          <w:rFonts w:ascii="Arial" w:hAnsi="Arial" w:cs="Arial"/>
          <w:iCs/>
          <w:sz w:val="22"/>
          <w:szCs w:val="22"/>
        </w:rPr>
        <w:t xml:space="preserve">agent(s) </w:t>
      </w:r>
      <w:r w:rsidRPr="00C2417F">
        <w:rPr>
          <w:rFonts w:ascii="Arial" w:hAnsi="Arial" w:cs="Arial"/>
          <w:iCs/>
          <w:sz w:val="22"/>
          <w:szCs w:val="22"/>
        </w:rPr>
        <w:t>will assess the scientific validity of the proposed studies.</w:t>
      </w:r>
    </w:p>
    <w:p w14:paraId="655E804A" w14:textId="4F42A28D" w:rsidR="004C702A" w:rsidRDefault="004C702A">
      <w:pPr>
        <w:rPr>
          <w:rFonts w:ascii="Arial" w:hAnsi="Arial" w:cs="Arial"/>
          <w:sz w:val="22"/>
          <w:szCs w:val="22"/>
        </w:rPr>
      </w:pPr>
    </w:p>
    <w:p w14:paraId="4A62DCB4" w14:textId="77777777" w:rsidR="004F691D" w:rsidRPr="001E3F32" w:rsidRDefault="004F691D">
      <w:pPr>
        <w:rPr>
          <w:rFonts w:ascii="Arial" w:hAnsi="Arial" w:cs="Arial"/>
          <w:sz w:val="22"/>
          <w:szCs w:val="22"/>
        </w:rPr>
      </w:pPr>
    </w:p>
    <w:p w14:paraId="6D448C40" w14:textId="6BDD8F85" w:rsidR="006049FB" w:rsidRPr="001E3F32" w:rsidRDefault="006049FB">
      <w:pPr>
        <w:rPr>
          <w:rFonts w:ascii="Arial" w:hAnsi="Arial" w:cs="Arial"/>
          <w:b/>
          <w:sz w:val="22"/>
          <w:szCs w:val="22"/>
        </w:rPr>
      </w:pPr>
      <w:r w:rsidRPr="001E3F32">
        <w:rPr>
          <w:rFonts w:ascii="Arial" w:hAnsi="Arial" w:cs="Arial"/>
          <w:b/>
          <w:sz w:val="22"/>
          <w:szCs w:val="22"/>
        </w:rPr>
        <w:t xml:space="preserve">Will Investigators be able to communicate with </w:t>
      </w:r>
      <w:r w:rsidR="006911DB" w:rsidRPr="001E3F32">
        <w:rPr>
          <w:rFonts w:ascii="Arial" w:hAnsi="Arial" w:cs="Arial"/>
          <w:b/>
          <w:sz w:val="22"/>
          <w:szCs w:val="22"/>
        </w:rPr>
        <w:t>Pharmaceutical Collaborators</w:t>
      </w:r>
      <w:r w:rsidRPr="001E3F32">
        <w:rPr>
          <w:rFonts w:ascii="Arial" w:hAnsi="Arial" w:cs="Arial"/>
          <w:b/>
          <w:sz w:val="22"/>
          <w:szCs w:val="22"/>
        </w:rPr>
        <w:t xml:space="preserve"> directly?</w:t>
      </w:r>
    </w:p>
    <w:p w14:paraId="6E67D9CD" w14:textId="5CFD33B4" w:rsidR="006049FB" w:rsidRDefault="006049FB">
      <w:pPr>
        <w:rPr>
          <w:rFonts w:ascii="Arial" w:hAnsi="Arial" w:cs="Arial"/>
          <w:sz w:val="22"/>
          <w:szCs w:val="22"/>
        </w:rPr>
      </w:pPr>
      <w:r w:rsidRPr="001E3F32">
        <w:rPr>
          <w:rFonts w:ascii="Arial" w:hAnsi="Arial" w:cs="Arial"/>
          <w:sz w:val="22"/>
          <w:szCs w:val="22"/>
        </w:rPr>
        <w:t xml:space="preserve">Yes, direct discussions between the Investigator and </w:t>
      </w:r>
      <w:r w:rsidR="006911DB" w:rsidRPr="001E3F32">
        <w:rPr>
          <w:rFonts w:ascii="Arial" w:hAnsi="Arial" w:cs="Arial"/>
          <w:sz w:val="22"/>
          <w:szCs w:val="22"/>
        </w:rPr>
        <w:t>Pharmaceutical Collaborator(s) are required</w:t>
      </w:r>
      <w:r w:rsidRPr="001E3F32">
        <w:rPr>
          <w:rFonts w:ascii="Arial" w:hAnsi="Arial" w:cs="Arial"/>
          <w:sz w:val="22"/>
          <w:szCs w:val="22"/>
        </w:rPr>
        <w:t xml:space="preserve">.  </w:t>
      </w:r>
    </w:p>
    <w:p w14:paraId="78B55C40" w14:textId="4DB9CB4B" w:rsidR="004F691D" w:rsidRDefault="004F691D">
      <w:pPr>
        <w:rPr>
          <w:rFonts w:ascii="Arial" w:hAnsi="Arial" w:cs="Arial"/>
          <w:sz w:val="22"/>
          <w:szCs w:val="22"/>
        </w:rPr>
      </w:pPr>
    </w:p>
    <w:p w14:paraId="6BB8D748" w14:textId="77777777" w:rsidR="004F691D" w:rsidRDefault="004F691D">
      <w:pPr>
        <w:rPr>
          <w:rFonts w:ascii="Arial" w:hAnsi="Arial" w:cs="Arial"/>
          <w:sz w:val="22"/>
          <w:szCs w:val="22"/>
        </w:rPr>
      </w:pPr>
    </w:p>
    <w:p w14:paraId="691081E6" w14:textId="3B54BDD5" w:rsidR="004F691D" w:rsidRDefault="004F691D" w:rsidP="004F691D">
      <w:pPr>
        <w:rPr>
          <w:rFonts w:ascii="Arial" w:hAnsi="Arial" w:cs="Arial"/>
          <w:iCs/>
          <w:sz w:val="22"/>
          <w:szCs w:val="22"/>
        </w:rPr>
      </w:pPr>
      <w:r w:rsidRPr="004F691D">
        <w:rPr>
          <w:rFonts w:ascii="Arial" w:hAnsi="Arial" w:cs="Arial"/>
          <w:b/>
          <w:iCs/>
          <w:sz w:val="22"/>
          <w:szCs w:val="22"/>
        </w:rPr>
        <w:t xml:space="preserve">Who will prioritize </w:t>
      </w:r>
      <w:r>
        <w:rPr>
          <w:rFonts w:ascii="Arial" w:hAnsi="Arial" w:cs="Arial"/>
          <w:b/>
          <w:iCs/>
          <w:sz w:val="22"/>
          <w:szCs w:val="22"/>
        </w:rPr>
        <w:t>access to the NCI Formulary agents</w:t>
      </w:r>
      <w:r w:rsidRPr="004F691D">
        <w:rPr>
          <w:rFonts w:ascii="Arial" w:hAnsi="Arial" w:cs="Arial"/>
          <w:b/>
          <w:iCs/>
          <w:sz w:val="22"/>
          <w:szCs w:val="22"/>
        </w:rPr>
        <w:t>?</w:t>
      </w:r>
      <w:r w:rsidRPr="004F691D">
        <w:rPr>
          <w:rFonts w:ascii="Arial" w:hAnsi="Arial" w:cs="Arial"/>
          <w:iCs/>
          <w:sz w:val="22"/>
          <w:szCs w:val="22"/>
        </w:rPr>
        <w:t xml:space="preserve"> </w:t>
      </w:r>
    </w:p>
    <w:p w14:paraId="7850EDBF" w14:textId="150E6CE2" w:rsidR="006049FB" w:rsidRDefault="004F691D">
      <w:pPr>
        <w:rPr>
          <w:rFonts w:ascii="Arial" w:hAnsi="Arial" w:cs="Arial"/>
          <w:iCs/>
          <w:sz w:val="22"/>
          <w:szCs w:val="22"/>
        </w:rPr>
      </w:pPr>
      <w:r w:rsidRPr="004F691D">
        <w:rPr>
          <w:rFonts w:ascii="Arial" w:hAnsi="Arial" w:cs="Arial"/>
          <w:iCs/>
          <w:sz w:val="22"/>
          <w:szCs w:val="22"/>
        </w:rPr>
        <w:t xml:space="preserve">As the supply of </w:t>
      </w:r>
      <w:r>
        <w:rPr>
          <w:rFonts w:ascii="Arial" w:hAnsi="Arial" w:cs="Arial"/>
          <w:iCs/>
          <w:sz w:val="22"/>
          <w:szCs w:val="22"/>
        </w:rPr>
        <w:t xml:space="preserve">agents </w:t>
      </w:r>
      <w:r w:rsidRPr="004F691D">
        <w:rPr>
          <w:rFonts w:ascii="Arial" w:hAnsi="Arial" w:cs="Arial"/>
          <w:iCs/>
          <w:sz w:val="22"/>
          <w:szCs w:val="22"/>
        </w:rPr>
        <w:t xml:space="preserve">may be limited, the </w:t>
      </w:r>
      <w:r>
        <w:rPr>
          <w:rFonts w:ascii="Arial" w:hAnsi="Arial" w:cs="Arial"/>
          <w:iCs/>
          <w:sz w:val="22"/>
          <w:szCs w:val="22"/>
        </w:rPr>
        <w:t xml:space="preserve">Pharmaceutical Collaborator(s) </w:t>
      </w:r>
      <w:r w:rsidRPr="004F691D">
        <w:rPr>
          <w:rFonts w:ascii="Arial" w:hAnsi="Arial" w:cs="Arial"/>
          <w:iCs/>
          <w:sz w:val="22"/>
          <w:szCs w:val="22"/>
        </w:rPr>
        <w:t xml:space="preserve">providing the </w:t>
      </w:r>
      <w:r>
        <w:rPr>
          <w:rFonts w:ascii="Arial" w:hAnsi="Arial" w:cs="Arial"/>
          <w:iCs/>
          <w:sz w:val="22"/>
          <w:szCs w:val="22"/>
        </w:rPr>
        <w:t>agent(s)</w:t>
      </w:r>
      <w:r w:rsidRPr="004F691D">
        <w:rPr>
          <w:rFonts w:ascii="Arial" w:hAnsi="Arial" w:cs="Arial"/>
          <w:iCs/>
          <w:sz w:val="22"/>
          <w:szCs w:val="22"/>
        </w:rPr>
        <w:t xml:space="preserve"> will prioritize </w:t>
      </w:r>
      <w:r>
        <w:rPr>
          <w:rFonts w:ascii="Arial" w:hAnsi="Arial" w:cs="Arial"/>
          <w:iCs/>
          <w:sz w:val="22"/>
          <w:szCs w:val="22"/>
        </w:rPr>
        <w:t xml:space="preserve">access to agents based on the submitted proposals and ongoing protocols. </w:t>
      </w:r>
    </w:p>
    <w:p w14:paraId="67B765F8" w14:textId="77777777" w:rsidR="004F691D" w:rsidRDefault="004F691D">
      <w:pPr>
        <w:rPr>
          <w:rFonts w:ascii="Arial" w:hAnsi="Arial" w:cs="Arial"/>
          <w:b/>
          <w:sz w:val="22"/>
          <w:szCs w:val="22"/>
        </w:rPr>
      </w:pPr>
    </w:p>
    <w:p w14:paraId="6CD3808C" w14:textId="77777777" w:rsidR="004F691D" w:rsidRPr="001E3F32" w:rsidRDefault="004F691D">
      <w:pPr>
        <w:rPr>
          <w:rFonts w:ascii="Arial" w:hAnsi="Arial" w:cs="Arial"/>
          <w:b/>
          <w:sz w:val="22"/>
          <w:szCs w:val="22"/>
        </w:rPr>
      </w:pPr>
    </w:p>
    <w:p w14:paraId="58AB1E01" w14:textId="77777777" w:rsidR="005C1C0D" w:rsidRPr="001E3F32" w:rsidRDefault="005C1C0D">
      <w:pPr>
        <w:rPr>
          <w:rFonts w:ascii="Arial" w:hAnsi="Arial" w:cs="Arial"/>
          <w:b/>
          <w:sz w:val="22"/>
          <w:szCs w:val="22"/>
        </w:rPr>
      </w:pPr>
      <w:r w:rsidRPr="001E3F32">
        <w:rPr>
          <w:rFonts w:ascii="Arial" w:hAnsi="Arial" w:cs="Arial"/>
          <w:b/>
          <w:sz w:val="22"/>
          <w:szCs w:val="22"/>
        </w:rPr>
        <w:t>What reporting responsibility does the investigator have once they start their study?</w:t>
      </w:r>
    </w:p>
    <w:p w14:paraId="16EEBA41" w14:textId="2EF1CDE6" w:rsidR="001E1242" w:rsidRPr="001E3F32" w:rsidRDefault="00364B72">
      <w:pPr>
        <w:rPr>
          <w:rFonts w:ascii="Arial" w:hAnsi="Arial" w:cs="Arial"/>
          <w:sz w:val="22"/>
          <w:szCs w:val="22"/>
        </w:rPr>
      </w:pPr>
      <w:r w:rsidRPr="001E3F32">
        <w:rPr>
          <w:rFonts w:ascii="Arial" w:hAnsi="Arial" w:cs="Arial"/>
          <w:sz w:val="22"/>
          <w:szCs w:val="22"/>
        </w:rPr>
        <w:t>Investigators are required to conduct the trial in accordance with IND regulations and the responsibilities of sponsor and report all required information to the FDA.</w:t>
      </w:r>
      <w:r w:rsidR="005C1C0D" w:rsidRPr="001E3F32">
        <w:rPr>
          <w:rFonts w:ascii="Arial" w:hAnsi="Arial" w:cs="Arial"/>
          <w:sz w:val="22"/>
          <w:szCs w:val="22"/>
        </w:rPr>
        <w:t xml:space="preserve"> </w:t>
      </w:r>
      <w:r w:rsidRPr="001E3F32">
        <w:rPr>
          <w:rFonts w:ascii="Arial" w:hAnsi="Arial" w:cs="Arial"/>
          <w:sz w:val="22"/>
          <w:szCs w:val="22"/>
        </w:rPr>
        <w:t xml:space="preserve">Investigators are required to submit all clinical trial data to the NCI </w:t>
      </w:r>
      <w:r w:rsidR="00C2417F">
        <w:rPr>
          <w:rFonts w:ascii="Arial" w:hAnsi="Arial" w:cs="Arial"/>
          <w:sz w:val="22"/>
          <w:szCs w:val="22"/>
        </w:rPr>
        <w:t xml:space="preserve">and </w:t>
      </w:r>
      <w:r w:rsidR="00C2417F" w:rsidRPr="001E3F32">
        <w:rPr>
          <w:rFonts w:ascii="Arial" w:hAnsi="Arial" w:cs="Arial"/>
          <w:sz w:val="22"/>
          <w:szCs w:val="22"/>
        </w:rPr>
        <w:t xml:space="preserve">Pharmaceutical Collaborator </w:t>
      </w:r>
      <w:r w:rsidRPr="001E3F32">
        <w:rPr>
          <w:rFonts w:ascii="Arial" w:hAnsi="Arial" w:cs="Arial"/>
          <w:sz w:val="22"/>
          <w:szCs w:val="22"/>
        </w:rPr>
        <w:t xml:space="preserve">in accordance with the specified clinical data reporting system. </w:t>
      </w:r>
      <w:r w:rsidR="005C1C0D" w:rsidRPr="001E3F32">
        <w:rPr>
          <w:rFonts w:ascii="Arial" w:hAnsi="Arial" w:cs="Arial"/>
          <w:sz w:val="22"/>
          <w:szCs w:val="22"/>
        </w:rPr>
        <w:t>Investigator</w:t>
      </w:r>
      <w:r w:rsidRPr="001E3F32">
        <w:rPr>
          <w:rFonts w:ascii="Arial" w:hAnsi="Arial" w:cs="Arial"/>
          <w:sz w:val="22"/>
          <w:szCs w:val="22"/>
        </w:rPr>
        <w:t>s are required to provide all other information to NCI and Pharmaceutical Collaborator in accordance with the NCI Formulary Material Transfer Agreement.</w:t>
      </w:r>
      <w:r w:rsidR="005C1C0D" w:rsidRPr="001E3F32">
        <w:rPr>
          <w:rFonts w:ascii="Arial" w:hAnsi="Arial" w:cs="Arial"/>
          <w:sz w:val="22"/>
          <w:szCs w:val="22"/>
        </w:rPr>
        <w:t xml:space="preserve"> </w:t>
      </w:r>
    </w:p>
    <w:p w14:paraId="5176D038" w14:textId="08F75D05" w:rsidR="001E1242" w:rsidRDefault="001E1242">
      <w:pPr>
        <w:rPr>
          <w:rFonts w:ascii="Arial" w:hAnsi="Arial" w:cs="Arial"/>
          <w:sz w:val="22"/>
          <w:szCs w:val="22"/>
        </w:rPr>
      </w:pPr>
    </w:p>
    <w:p w14:paraId="14B83A7F" w14:textId="77777777" w:rsidR="004F691D" w:rsidRPr="001E3F32" w:rsidRDefault="004F691D">
      <w:pPr>
        <w:rPr>
          <w:rFonts w:ascii="Arial" w:hAnsi="Arial" w:cs="Arial"/>
          <w:sz w:val="22"/>
          <w:szCs w:val="22"/>
        </w:rPr>
      </w:pPr>
    </w:p>
    <w:p w14:paraId="3B5A5563" w14:textId="77777777" w:rsidR="004F691D" w:rsidRDefault="004F691D">
      <w:pPr>
        <w:rPr>
          <w:rFonts w:ascii="Arial" w:hAnsi="Arial" w:cs="Arial"/>
          <w:b/>
          <w:sz w:val="22"/>
          <w:szCs w:val="22"/>
        </w:rPr>
      </w:pPr>
    </w:p>
    <w:p w14:paraId="1A6F5E9A" w14:textId="77777777" w:rsidR="004F691D" w:rsidRDefault="004F691D">
      <w:pPr>
        <w:rPr>
          <w:rFonts w:ascii="Arial" w:hAnsi="Arial" w:cs="Arial"/>
          <w:b/>
          <w:sz w:val="22"/>
          <w:szCs w:val="22"/>
        </w:rPr>
      </w:pPr>
    </w:p>
    <w:p w14:paraId="089B5247" w14:textId="01CFC2C3" w:rsidR="004C702A" w:rsidRPr="001E3F32" w:rsidRDefault="00552CF5">
      <w:pPr>
        <w:rPr>
          <w:rFonts w:ascii="Arial" w:hAnsi="Arial" w:cs="Arial"/>
          <w:b/>
          <w:sz w:val="22"/>
          <w:szCs w:val="22"/>
        </w:rPr>
      </w:pPr>
      <w:r w:rsidRPr="001E3F32">
        <w:rPr>
          <w:rFonts w:ascii="Arial" w:hAnsi="Arial" w:cs="Arial"/>
          <w:b/>
          <w:sz w:val="22"/>
          <w:szCs w:val="22"/>
        </w:rPr>
        <w:t xml:space="preserve">Can an Investigator make changes to a Final Protocol? </w:t>
      </w:r>
    </w:p>
    <w:p w14:paraId="21666BC2" w14:textId="6442AA1C" w:rsidR="00552CF5" w:rsidRPr="001E3F32" w:rsidRDefault="00552CF5">
      <w:pPr>
        <w:rPr>
          <w:rFonts w:ascii="Arial" w:hAnsi="Arial" w:cs="Arial"/>
          <w:sz w:val="22"/>
          <w:szCs w:val="22"/>
        </w:rPr>
      </w:pPr>
      <w:r w:rsidRPr="001E3F32">
        <w:rPr>
          <w:rFonts w:ascii="Arial" w:hAnsi="Arial" w:cs="Arial"/>
          <w:sz w:val="22"/>
          <w:szCs w:val="22"/>
        </w:rPr>
        <w:t xml:space="preserve">Yes, but only with the </w:t>
      </w:r>
      <w:r w:rsidR="008856E0" w:rsidRPr="001E3F32">
        <w:rPr>
          <w:rFonts w:ascii="Arial" w:hAnsi="Arial" w:cs="Arial"/>
          <w:sz w:val="22"/>
          <w:szCs w:val="22"/>
        </w:rPr>
        <w:t>Pharmaceutical Collaborator</w:t>
      </w:r>
      <w:r w:rsidR="008856E0">
        <w:rPr>
          <w:rFonts w:ascii="Arial" w:hAnsi="Arial" w:cs="Arial"/>
          <w:sz w:val="22"/>
          <w:szCs w:val="22"/>
        </w:rPr>
        <w:t>’s</w:t>
      </w:r>
      <w:r w:rsidRPr="001E3F32">
        <w:rPr>
          <w:rFonts w:ascii="Arial" w:hAnsi="Arial" w:cs="Arial"/>
          <w:sz w:val="22"/>
          <w:szCs w:val="22"/>
        </w:rPr>
        <w:t xml:space="preserve"> prior </w:t>
      </w:r>
      <w:r w:rsidR="008856E0">
        <w:rPr>
          <w:rFonts w:ascii="Arial" w:hAnsi="Arial" w:cs="Arial"/>
          <w:sz w:val="22"/>
          <w:szCs w:val="22"/>
        </w:rPr>
        <w:t>approval</w:t>
      </w:r>
      <w:r w:rsidRPr="001E3F32">
        <w:rPr>
          <w:rFonts w:ascii="Arial" w:hAnsi="Arial" w:cs="Arial"/>
          <w:sz w:val="22"/>
          <w:szCs w:val="22"/>
        </w:rPr>
        <w:t xml:space="preserve">. </w:t>
      </w:r>
    </w:p>
    <w:p w14:paraId="49B0344D" w14:textId="138A7C47" w:rsidR="004C702A" w:rsidRDefault="004C702A">
      <w:pPr>
        <w:rPr>
          <w:rFonts w:ascii="Arial" w:hAnsi="Arial" w:cs="Arial"/>
          <w:sz w:val="22"/>
          <w:szCs w:val="22"/>
        </w:rPr>
      </w:pPr>
    </w:p>
    <w:p w14:paraId="42CE63F1" w14:textId="77777777" w:rsidR="004F691D" w:rsidRPr="001E3F32" w:rsidRDefault="004F691D">
      <w:pPr>
        <w:rPr>
          <w:rFonts w:ascii="Arial" w:hAnsi="Arial" w:cs="Arial"/>
          <w:sz w:val="22"/>
          <w:szCs w:val="22"/>
        </w:rPr>
      </w:pPr>
    </w:p>
    <w:p w14:paraId="6D4CDB52" w14:textId="5D7ABC77" w:rsidR="00552CF5" w:rsidRPr="001E3F32" w:rsidRDefault="00552CF5">
      <w:pPr>
        <w:rPr>
          <w:rFonts w:ascii="Arial" w:hAnsi="Arial" w:cs="Arial"/>
          <w:b/>
          <w:sz w:val="22"/>
          <w:szCs w:val="22"/>
        </w:rPr>
      </w:pPr>
      <w:r w:rsidRPr="001E3F32">
        <w:rPr>
          <w:rFonts w:ascii="Arial" w:hAnsi="Arial" w:cs="Arial"/>
          <w:b/>
          <w:sz w:val="22"/>
          <w:szCs w:val="22"/>
        </w:rPr>
        <w:t xml:space="preserve">Who will hold the IND and be responsible for regulatory submissions relating </w:t>
      </w:r>
      <w:r w:rsidR="00DC6491" w:rsidRPr="001E3F32">
        <w:rPr>
          <w:rFonts w:ascii="Arial" w:hAnsi="Arial" w:cs="Arial"/>
          <w:b/>
          <w:sz w:val="22"/>
          <w:szCs w:val="22"/>
        </w:rPr>
        <w:t xml:space="preserve">to </w:t>
      </w:r>
      <w:r w:rsidRPr="001E3F32">
        <w:rPr>
          <w:rFonts w:ascii="Arial" w:hAnsi="Arial" w:cs="Arial"/>
          <w:b/>
          <w:sz w:val="22"/>
          <w:szCs w:val="22"/>
        </w:rPr>
        <w:t>an approved study?</w:t>
      </w:r>
    </w:p>
    <w:p w14:paraId="5A2AE604" w14:textId="2FCB3765" w:rsidR="00552CF5" w:rsidRPr="001E3F32" w:rsidRDefault="00552CF5">
      <w:pPr>
        <w:rPr>
          <w:rFonts w:ascii="Arial" w:hAnsi="Arial" w:cs="Arial"/>
          <w:sz w:val="22"/>
          <w:szCs w:val="22"/>
        </w:rPr>
      </w:pPr>
      <w:r w:rsidRPr="001E3F32">
        <w:rPr>
          <w:rFonts w:ascii="Arial" w:hAnsi="Arial" w:cs="Arial"/>
          <w:sz w:val="22"/>
          <w:szCs w:val="22"/>
        </w:rPr>
        <w:t xml:space="preserve">The Investigator </w:t>
      </w:r>
      <w:r w:rsidR="00DC6491" w:rsidRPr="001E3F32">
        <w:rPr>
          <w:rFonts w:ascii="Arial" w:hAnsi="Arial" w:cs="Arial"/>
          <w:sz w:val="22"/>
          <w:szCs w:val="22"/>
        </w:rPr>
        <w:t xml:space="preserve">or Cancer Center </w:t>
      </w:r>
      <w:r w:rsidR="008856E0">
        <w:rPr>
          <w:rFonts w:ascii="Arial" w:hAnsi="Arial" w:cs="Arial"/>
          <w:sz w:val="22"/>
          <w:szCs w:val="22"/>
        </w:rPr>
        <w:t>will be the IND s</w:t>
      </w:r>
      <w:r w:rsidRPr="001E3F32">
        <w:rPr>
          <w:rFonts w:ascii="Arial" w:hAnsi="Arial" w:cs="Arial"/>
          <w:sz w:val="22"/>
          <w:szCs w:val="22"/>
        </w:rPr>
        <w:t>ponsor and responsible for all regulatory submissions</w:t>
      </w:r>
      <w:r w:rsidR="00DC6491" w:rsidRPr="001E3F32">
        <w:rPr>
          <w:rFonts w:ascii="Arial" w:hAnsi="Arial" w:cs="Arial"/>
          <w:sz w:val="22"/>
          <w:szCs w:val="22"/>
        </w:rPr>
        <w:t xml:space="preserve"> to the FDA</w:t>
      </w:r>
      <w:r w:rsidRPr="001E3F32">
        <w:rPr>
          <w:rFonts w:ascii="Arial" w:hAnsi="Arial" w:cs="Arial"/>
          <w:sz w:val="22"/>
          <w:szCs w:val="22"/>
        </w:rPr>
        <w:t xml:space="preserve">. </w:t>
      </w:r>
    </w:p>
    <w:p w14:paraId="03D93A43" w14:textId="02DCFE94" w:rsidR="00552CF5" w:rsidRDefault="00552CF5">
      <w:pPr>
        <w:rPr>
          <w:rFonts w:ascii="Arial" w:hAnsi="Arial" w:cs="Arial"/>
          <w:sz w:val="22"/>
          <w:szCs w:val="22"/>
        </w:rPr>
      </w:pPr>
    </w:p>
    <w:p w14:paraId="731F2810" w14:textId="77777777" w:rsidR="004F691D" w:rsidRPr="001E3F32" w:rsidRDefault="004F691D">
      <w:pPr>
        <w:rPr>
          <w:rFonts w:ascii="Arial" w:hAnsi="Arial" w:cs="Arial"/>
          <w:sz w:val="22"/>
          <w:szCs w:val="22"/>
        </w:rPr>
      </w:pPr>
    </w:p>
    <w:p w14:paraId="12BCCF0A" w14:textId="15DA5D7C" w:rsidR="000A734B" w:rsidRPr="001E3F32" w:rsidRDefault="003F16A3">
      <w:pPr>
        <w:rPr>
          <w:rFonts w:ascii="Arial" w:hAnsi="Arial" w:cs="Arial"/>
          <w:b/>
          <w:sz w:val="22"/>
          <w:szCs w:val="22"/>
        </w:rPr>
      </w:pPr>
      <w:r w:rsidRPr="001E3F32">
        <w:rPr>
          <w:rFonts w:ascii="Arial" w:hAnsi="Arial" w:cs="Arial"/>
          <w:b/>
          <w:sz w:val="22"/>
          <w:szCs w:val="22"/>
        </w:rPr>
        <w:t>Who will have rights to the data generated under the approved protocol?</w:t>
      </w:r>
    </w:p>
    <w:p w14:paraId="7FC7CF1D" w14:textId="0A143069" w:rsidR="003F16A3" w:rsidRPr="001E3F32" w:rsidRDefault="00DC6491" w:rsidP="00DC6491">
      <w:pPr>
        <w:rPr>
          <w:rFonts w:ascii="Arial" w:hAnsi="Arial" w:cs="Arial"/>
          <w:sz w:val="22"/>
          <w:szCs w:val="22"/>
        </w:rPr>
      </w:pPr>
      <w:r w:rsidRPr="001E3F32">
        <w:rPr>
          <w:rFonts w:ascii="Arial" w:hAnsi="Arial" w:cs="Arial"/>
          <w:sz w:val="22"/>
          <w:szCs w:val="22"/>
        </w:rPr>
        <w:t>Data rights are described in the NCI Formulary Material Transfer Agreement.</w:t>
      </w:r>
    </w:p>
    <w:p w14:paraId="04FF6E55" w14:textId="6F516C2C" w:rsidR="005C1C0D" w:rsidRDefault="005C1C0D">
      <w:pPr>
        <w:rPr>
          <w:rFonts w:ascii="Arial" w:hAnsi="Arial" w:cs="Arial"/>
          <w:sz w:val="22"/>
          <w:szCs w:val="22"/>
        </w:rPr>
      </w:pPr>
    </w:p>
    <w:p w14:paraId="21AFD05E" w14:textId="77777777" w:rsidR="00894C89" w:rsidRDefault="00894C89">
      <w:pPr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14:paraId="600FE7E5" w14:textId="13B5CCAF" w:rsidR="000A734B" w:rsidRDefault="000A734B">
      <w:pPr>
        <w:rPr>
          <w:rFonts w:ascii="Arial" w:hAnsi="Arial" w:cs="Arial"/>
          <w:b/>
          <w:sz w:val="22"/>
          <w:szCs w:val="22"/>
        </w:rPr>
      </w:pPr>
      <w:r w:rsidRPr="000A734B">
        <w:rPr>
          <w:rFonts w:ascii="Arial" w:hAnsi="Arial" w:cs="Arial"/>
          <w:b/>
          <w:sz w:val="22"/>
          <w:szCs w:val="22"/>
        </w:rPr>
        <w:t>Are agents available for pre-clinical studies?</w:t>
      </w:r>
    </w:p>
    <w:p w14:paraId="407A12CA" w14:textId="5BC63897" w:rsidR="000A734B" w:rsidRPr="000A734B" w:rsidRDefault="000A73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NCI Formulary agents will be available to i</w:t>
      </w:r>
      <w:r w:rsidRPr="001E3F32">
        <w:rPr>
          <w:rFonts w:ascii="Arial" w:hAnsi="Arial" w:cs="Arial"/>
          <w:sz w:val="22"/>
          <w:szCs w:val="22"/>
        </w:rPr>
        <w:t xml:space="preserve">nvestigators from NCI-Designated Cancer Center sites </w:t>
      </w:r>
      <w:r>
        <w:rPr>
          <w:rFonts w:ascii="Arial" w:hAnsi="Arial" w:cs="Arial"/>
          <w:sz w:val="22"/>
          <w:szCs w:val="22"/>
        </w:rPr>
        <w:t>for pre-clinical use in support of NCI Formulary protocols. A NCI Formulary Non-Clinical Study Proposal form is to be completed and submitted to the NCI to make the request for consideration.</w:t>
      </w:r>
    </w:p>
    <w:sectPr w:rsidR="000A734B" w:rsidRPr="000A734B" w:rsidSect="0083269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6E6B4" w14:textId="77777777" w:rsidR="00C450CB" w:rsidRDefault="00C450CB" w:rsidP="00C223BE">
      <w:r>
        <w:separator/>
      </w:r>
    </w:p>
  </w:endnote>
  <w:endnote w:type="continuationSeparator" w:id="0">
    <w:p w14:paraId="26F085B8" w14:textId="77777777" w:rsidR="00C450CB" w:rsidRDefault="00C450CB" w:rsidP="00C22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9A101" w14:textId="77777777" w:rsidR="00C450CB" w:rsidRDefault="00C450CB" w:rsidP="00C223BE">
      <w:r>
        <w:separator/>
      </w:r>
    </w:p>
  </w:footnote>
  <w:footnote w:type="continuationSeparator" w:id="0">
    <w:p w14:paraId="4A65342D" w14:textId="77777777" w:rsidR="00C450CB" w:rsidRDefault="00C450CB" w:rsidP="00C22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68AA4" w14:textId="29C6082A" w:rsidR="00C223BE" w:rsidRPr="006911DB" w:rsidRDefault="00C223BE" w:rsidP="00C223BE">
    <w:pPr>
      <w:pStyle w:val="Header"/>
      <w:tabs>
        <w:tab w:val="clear" w:pos="4680"/>
      </w:tabs>
      <w:rPr>
        <w:rFonts w:ascii="Arial" w:hAnsi="Arial" w:cs="Arial"/>
        <w:color w:val="000000" w:themeColor="text1"/>
      </w:rPr>
    </w:pPr>
    <w:r w:rsidRPr="006911DB">
      <w:rPr>
        <w:rFonts w:ascii="Arial" w:hAnsi="Arial" w:cs="Arial"/>
        <w:b/>
        <w:color w:val="000000" w:themeColor="text1"/>
        <w:sz w:val="28"/>
        <w:szCs w:val="28"/>
      </w:rPr>
      <w:t>Investigator F</w:t>
    </w:r>
    <w:r w:rsidR="006911DB" w:rsidRPr="006911DB">
      <w:rPr>
        <w:rFonts w:ascii="Arial" w:hAnsi="Arial" w:cs="Arial"/>
        <w:b/>
        <w:color w:val="000000" w:themeColor="text1"/>
        <w:sz w:val="28"/>
        <w:szCs w:val="28"/>
      </w:rPr>
      <w:t>A</w:t>
    </w:r>
    <w:r w:rsidRPr="006911DB">
      <w:rPr>
        <w:rFonts w:ascii="Arial" w:hAnsi="Arial" w:cs="Arial"/>
        <w:b/>
        <w:color w:val="000000" w:themeColor="text1"/>
        <w:sz w:val="28"/>
        <w:szCs w:val="28"/>
      </w:rPr>
      <w:t>Q</w:t>
    </w:r>
    <w:r w:rsidR="009027DB">
      <w:rPr>
        <w:rFonts w:ascii="Arial" w:hAnsi="Arial" w:cs="Arial"/>
        <w:b/>
        <w:color w:val="000000" w:themeColor="text1"/>
        <w:sz w:val="28"/>
        <w:szCs w:val="28"/>
      </w:rPr>
      <w:t>s</w:t>
    </w:r>
    <w:r w:rsidRPr="006911DB">
      <w:rPr>
        <w:rFonts w:ascii="Arial" w:hAnsi="Arial" w:cs="Arial"/>
        <w:color w:val="000000" w:themeColor="text1"/>
      </w:rPr>
      <w:tab/>
    </w:r>
    <w:r w:rsidRPr="008856E0">
      <w:rPr>
        <w:rFonts w:ascii="Arial" w:hAnsi="Arial" w:cs="Arial"/>
        <w:color w:val="000000" w:themeColor="text1"/>
        <w:sz w:val="22"/>
        <w:szCs w:val="22"/>
      </w:rPr>
      <w:t>NCI Formulary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606D"/>
    <w:multiLevelType w:val="hybridMultilevel"/>
    <w:tmpl w:val="7EE0FAAC"/>
    <w:lvl w:ilvl="0" w:tplc="81FE6EC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786636E1"/>
    <w:multiLevelType w:val="hybridMultilevel"/>
    <w:tmpl w:val="299EF020"/>
    <w:lvl w:ilvl="0" w:tplc="B6E8516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46931"/>
    <w:multiLevelType w:val="hybridMultilevel"/>
    <w:tmpl w:val="E35CBCD6"/>
    <w:lvl w:ilvl="0" w:tplc="0360C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AC"/>
    <w:rsid w:val="0000008D"/>
    <w:rsid w:val="000037AB"/>
    <w:rsid w:val="00005376"/>
    <w:rsid w:val="00007267"/>
    <w:rsid w:val="0002488D"/>
    <w:rsid w:val="000368EC"/>
    <w:rsid w:val="00044667"/>
    <w:rsid w:val="00066CCF"/>
    <w:rsid w:val="0007370A"/>
    <w:rsid w:val="00094092"/>
    <w:rsid w:val="00097854"/>
    <w:rsid w:val="000A734B"/>
    <w:rsid w:val="000B3E31"/>
    <w:rsid w:val="000C53EB"/>
    <w:rsid w:val="000E018E"/>
    <w:rsid w:val="000F1961"/>
    <w:rsid w:val="000F3733"/>
    <w:rsid w:val="000F7396"/>
    <w:rsid w:val="00100CE0"/>
    <w:rsid w:val="001112C1"/>
    <w:rsid w:val="001208A1"/>
    <w:rsid w:val="00122504"/>
    <w:rsid w:val="00144FBB"/>
    <w:rsid w:val="00147977"/>
    <w:rsid w:val="00172CED"/>
    <w:rsid w:val="0018458A"/>
    <w:rsid w:val="001B005E"/>
    <w:rsid w:val="001B72C1"/>
    <w:rsid w:val="001B772A"/>
    <w:rsid w:val="001C2833"/>
    <w:rsid w:val="001E1242"/>
    <w:rsid w:val="001E3F32"/>
    <w:rsid w:val="00203F76"/>
    <w:rsid w:val="00225C8C"/>
    <w:rsid w:val="00231380"/>
    <w:rsid w:val="00252131"/>
    <w:rsid w:val="0025587B"/>
    <w:rsid w:val="00262E87"/>
    <w:rsid w:val="00274CB8"/>
    <w:rsid w:val="00284BC1"/>
    <w:rsid w:val="00295BDE"/>
    <w:rsid w:val="002B7E7F"/>
    <w:rsid w:val="002C08E1"/>
    <w:rsid w:val="002C366E"/>
    <w:rsid w:val="002C7836"/>
    <w:rsid w:val="002E382F"/>
    <w:rsid w:val="002E60AF"/>
    <w:rsid w:val="002F03C8"/>
    <w:rsid w:val="002F2E8C"/>
    <w:rsid w:val="003141B6"/>
    <w:rsid w:val="00315CF4"/>
    <w:rsid w:val="00324120"/>
    <w:rsid w:val="00325C87"/>
    <w:rsid w:val="003260A7"/>
    <w:rsid w:val="003608F8"/>
    <w:rsid w:val="00363228"/>
    <w:rsid w:val="00364259"/>
    <w:rsid w:val="00364B72"/>
    <w:rsid w:val="00392B6B"/>
    <w:rsid w:val="003A20DD"/>
    <w:rsid w:val="003A27C2"/>
    <w:rsid w:val="003B1837"/>
    <w:rsid w:val="003C5A4C"/>
    <w:rsid w:val="003D0BBF"/>
    <w:rsid w:val="003F16A3"/>
    <w:rsid w:val="003F6961"/>
    <w:rsid w:val="004403FD"/>
    <w:rsid w:val="00442EC4"/>
    <w:rsid w:val="004479B7"/>
    <w:rsid w:val="00470E84"/>
    <w:rsid w:val="00471FE1"/>
    <w:rsid w:val="00481CC9"/>
    <w:rsid w:val="004829F9"/>
    <w:rsid w:val="004856F6"/>
    <w:rsid w:val="00485EB8"/>
    <w:rsid w:val="004953F2"/>
    <w:rsid w:val="004C0D7F"/>
    <w:rsid w:val="004C23E7"/>
    <w:rsid w:val="004C2876"/>
    <w:rsid w:val="004C702A"/>
    <w:rsid w:val="004D16FB"/>
    <w:rsid w:val="004E03FC"/>
    <w:rsid w:val="004F691D"/>
    <w:rsid w:val="00507464"/>
    <w:rsid w:val="00517781"/>
    <w:rsid w:val="00530337"/>
    <w:rsid w:val="00530993"/>
    <w:rsid w:val="00531B1D"/>
    <w:rsid w:val="00552CF5"/>
    <w:rsid w:val="00590DD4"/>
    <w:rsid w:val="0059240C"/>
    <w:rsid w:val="005945EF"/>
    <w:rsid w:val="005A6F64"/>
    <w:rsid w:val="005C1943"/>
    <w:rsid w:val="005C1C0D"/>
    <w:rsid w:val="005C2742"/>
    <w:rsid w:val="005D3B54"/>
    <w:rsid w:val="005D7B9B"/>
    <w:rsid w:val="005E09D5"/>
    <w:rsid w:val="005F7607"/>
    <w:rsid w:val="006049FB"/>
    <w:rsid w:val="00605CB4"/>
    <w:rsid w:val="00606042"/>
    <w:rsid w:val="00623DD0"/>
    <w:rsid w:val="006250AF"/>
    <w:rsid w:val="00635C7E"/>
    <w:rsid w:val="00660988"/>
    <w:rsid w:val="006911DB"/>
    <w:rsid w:val="006C16DC"/>
    <w:rsid w:val="006E276C"/>
    <w:rsid w:val="006F5A50"/>
    <w:rsid w:val="006F5BC7"/>
    <w:rsid w:val="007143A0"/>
    <w:rsid w:val="00716130"/>
    <w:rsid w:val="00717150"/>
    <w:rsid w:val="007207F8"/>
    <w:rsid w:val="007231A9"/>
    <w:rsid w:val="0072773B"/>
    <w:rsid w:val="00734CF5"/>
    <w:rsid w:val="00740DD5"/>
    <w:rsid w:val="00741523"/>
    <w:rsid w:val="007435B4"/>
    <w:rsid w:val="0074719C"/>
    <w:rsid w:val="00757FDF"/>
    <w:rsid w:val="00773C2C"/>
    <w:rsid w:val="00774316"/>
    <w:rsid w:val="0077653D"/>
    <w:rsid w:val="00786D30"/>
    <w:rsid w:val="00796087"/>
    <w:rsid w:val="007A127E"/>
    <w:rsid w:val="007A18B4"/>
    <w:rsid w:val="007A52AE"/>
    <w:rsid w:val="007C2A01"/>
    <w:rsid w:val="007F053A"/>
    <w:rsid w:val="007F1578"/>
    <w:rsid w:val="00823610"/>
    <w:rsid w:val="008304A8"/>
    <w:rsid w:val="00832698"/>
    <w:rsid w:val="0086395B"/>
    <w:rsid w:val="008670BB"/>
    <w:rsid w:val="008856E0"/>
    <w:rsid w:val="00894C89"/>
    <w:rsid w:val="00897A49"/>
    <w:rsid w:val="008A33D1"/>
    <w:rsid w:val="008B3324"/>
    <w:rsid w:val="008C0C18"/>
    <w:rsid w:val="008C15D4"/>
    <w:rsid w:val="008D0144"/>
    <w:rsid w:val="008D11C8"/>
    <w:rsid w:val="008E04AC"/>
    <w:rsid w:val="008E6EED"/>
    <w:rsid w:val="008F7200"/>
    <w:rsid w:val="009027DB"/>
    <w:rsid w:val="00916320"/>
    <w:rsid w:val="00930CCE"/>
    <w:rsid w:val="0095029A"/>
    <w:rsid w:val="00975658"/>
    <w:rsid w:val="009758D2"/>
    <w:rsid w:val="00983801"/>
    <w:rsid w:val="00990F32"/>
    <w:rsid w:val="009920F5"/>
    <w:rsid w:val="0099556C"/>
    <w:rsid w:val="009A6731"/>
    <w:rsid w:val="009B0B64"/>
    <w:rsid w:val="009B4B63"/>
    <w:rsid w:val="009C1FEA"/>
    <w:rsid w:val="009D212E"/>
    <w:rsid w:val="009E0CB9"/>
    <w:rsid w:val="009E7ECB"/>
    <w:rsid w:val="00A044F5"/>
    <w:rsid w:val="00A16654"/>
    <w:rsid w:val="00A21BC4"/>
    <w:rsid w:val="00A5077A"/>
    <w:rsid w:val="00A77077"/>
    <w:rsid w:val="00AD0B3E"/>
    <w:rsid w:val="00AE1A32"/>
    <w:rsid w:val="00AF41DB"/>
    <w:rsid w:val="00B03219"/>
    <w:rsid w:val="00B045D5"/>
    <w:rsid w:val="00B069F3"/>
    <w:rsid w:val="00B2051E"/>
    <w:rsid w:val="00B30A0E"/>
    <w:rsid w:val="00B50C00"/>
    <w:rsid w:val="00B6441F"/>
    <w:rsid w:val="00B70469"/>
    <w:rsid w:val="00BA47F9"/>
    <w:rsid w:val="00BA6D31"/>
    <w:rsid w:val="00BB4E52"/>
    <w:rsid w:val="00BC587D"/>
    <w:rsid w:val="00BC646A"/>
    <w:rsid w:val="00BD548E"/>
    <w:rsid w:val="00BE0154"/>
    <w:rsid w:val="00BE240A"/>
    <w:rsid w:val="00BF2211"/>
    <w:rsid w:val="00C02060"/>
    <w:rsid w:val="00C03851"/>
    <w:rsid w:val="00C06DC2"/>
    <w:rsid w:val="00C0780F"/>
    <w:rsid w:val="00C223BE"/>
    <w:rsid w:val="00C2417F"/>
    <w:rsid w:val="00C33A4D"/>
    <w:rsid w:val="00C450CB"/>
    <w:rsid w:val="00C45FED"/>
    <w:rsid w:val="00C56DCB"/>
    <w:rsid w:val="00CA136A"/>
    <w:rsid w:val="00CA1679"/>
    <w:rsid w:val="00CA6624"/>
    <w:rsid w:val="00CB2A3D"/>
    <w:rsid w:val="00CB6537"/>
    <w:rsid w:val="00CC62ED"/>
    <w:rsid w:val="00CD140B"/>
    <w:rsid w:val="00CE64E0"/>
    <w:rsid w:val="00CE7DF2"/>
    <w:rsid w:val="00D24189"/>
    <w:rsid w:val="00D3042D"/>
    <w:rsid w:val="00D35B84"/>
    <w:rsid w:val="00D42136"/>
    <w:rsid w:val="00D42DF0"/>
    <w:rsid w:val="00D568E4"/>
    <w:rsid w:val="00D569B9"/>
    <w:rsid w:val="00D722EB"/>
    <w:rsid w:val="00D93172"/>
    <w:rsid w:val="00D96766"/>
    <w:rsid w:val="00D96867"/>
    <w:rsid w:val="00DA5914"/>
    <w:rsid w:val="00DC3856"/>
    <w:rsid w:val="00DC6491"/>
    <w:rsid w:val="00DC64B3"/>
    <w:rsid w:val="00DD0598"/>
    <w:rsid w:val="00DE0E84"/>
    <w:rsid w:val="00DE4D22"/>
    <w:rsid w:val="00DF068A"/>
    <w:rsid w:val="00E0406C"/>
    <w:rsid w:val="00E05EBC"/>
    <w:rsid w:val="00E126E8"/>
    <w:rsid w:val="00E12A51"/>
    <w:rsid w:val="00E357C9"/>
    <w:rsid w:val="00E51C76"/>
    <w:rsid w:val="00E656EE"/>
    <w:rsid w:val="00E65AD2"/>
    <w:rsid w:val="00E92934"/>
    <w:rsid w:val="00E94B9D"/>
    <w:rsid w:val="00EA08AF"/>
    <w:rsid w:val="00EA0CF9"/>
    <w:rsid w:val="00EC4A2A"/>
    <w:rsid w:val="00EC520C"/>
    <w:rsid w:val="00ED134B"/>
    <w:rsid w:val="00ED161B"/>
    <w:rsid w:val="00EE4780"/>
    <w:rsid w:val="00EE7C97"/>
    <w:rsid w:val="00EF308C"/>
    <w:rsid w:val="00F05507"/>
    <w:rsid w:val="00F07221"/>
    <w:rsid w:val="00F31340"/>
    <w:rsid w:val="00F77C07"/>
    <w:rsid w:val="00F82718"/>
    <w:rsid w:val="00F91539"/>
    <w:rsid w:val="00FA685B"/>
    <w:rsid w:val="00FD13E4"/>
    <w:rsid w:val="00FE3CAC"/>
    <w:rsid w:val="00FE4F01"/>
    <w:rsid w:val="00FF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8DCF3"/>
  <w14:defaultImageDpi w14:val="32767"/>
  <w15:docId w15:val="{F439A829-A310-4FD2-8E8F-8A1F4A9E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D548E"/>
    <w:rPr>
      <w:rFonts w:ascii="Century Gothic" w:eastAsiaTheme="minorEastAsia" w:hAnsi="Century Gothic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D548E"/>
    <w:pPr>
      <w:keepNext/>
      <w:keepLines/>
      <w:spacing w:before="480"/>
      <w:outlineLvl w:val="0"/>
    </w:pPr>
    <w:rPr>
      <w:rFonts w:eastAsiaTheme="majorEastAsia" w:cstheme="majorBidi"/>
      <w:b/>
      <w:bCs/>
      <w:color w:val="2C6EAB" w:themeColor="accent1" w:themeShade="B5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D548E"/>
    <w:pPr>
      <w:spacing w:before="80"/>
      <w:outlineLvl w:val="1"/>
    </w:pPr>
    <w:rPr>
      <w:rFonts w:eastAsiaTheme="minorHAnsi"/>
      <w:b/>
      <w:color w:val="00FDFF"/>
      <w:sz w:val="2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94B9D"/>
    <w:pPr>
      <w:keepNext/>
      <w:keepLines/>
      <w:spacing w:before="40" w:after="40"/>
      <w:outlineLvl w:val="2"/>
    </w:pPr>
    <w:rPr>
      <w:rFonts w:eastAsiaTheme="majorEastAsia" w:cstheme="majorBidi"/>
      <w:color w:val="0096FF"/>
      <w:sz w:val="2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31B1D"/>
    <w:pPr>
      <w:spacing w:before="300"/>
      <w:outlineLvl w:val="3"/>
    </w:pPr>
    <w:rPr>
      <w:rFonts w:eastAsiaTheme="minorHAnsi"/>
      <w:color w:val="2E74B5" w:themeColor="accent1" w:themeShade="BF"/>
      <w:spacing w:val="10"/>
      <w:sz w:val="24"/>
      <w:u w:val="single" w:color="2E74B5" w:themeColor="accent1" w:themeShade="BF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D11C8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uiPriority w:val="19"/>
    <w:qFormat/>
    <w:rsid w:val="00315CF4"/>
    <w:rPr>
      <w:i/>
      <w:iCs/>
      <w:color w:val="2E74B5" w:themeColor="accent1" w:themeShade="BF"/>
    </w:rPr>
  </w:style>
  <w:style w:type="character" w:styleId="IntenseEmphasis">
    <w:name w:val="Intense Emphasis"/>
    <w:uiPriority w:val="21"/>
    <w:qFormat/>
    <w:rsid w:val="00796087"/>
    <w:rPr>
      <w:b/>
      <w:bCs/>
      <w:caps/>
      <w:color w:val="2E74B5" w:themeColor="accent1" w:themeShade="BF"/>
      <w:spacing w:val="10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94B9D"/>
    <w:rPr>
      <w:rFonts w:ascii="Century Gothic" w:eastAsiaTheme="majorEastAsia" w:hAnsi="Century Gothic" w:cstheme="majorBidi"/>
      <w:color w:val="0096FF"/>
      <w:sz w:val="22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95029A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5029A"/>
    <w:rPr>
      <w:rFonts w:ascii="Century Gothic" w:hAnsi="Century Gothic"/>
      <w:sz w:val="18"/>
      <w:szCs w:val="20"/>
    </w:rPr>
  </w:style>
  <w:style w:type="paragraph" w:styleId="ListParagraph">
    <w:name w:val="List Paragraph"/>
    <w:basedOn w:val="Normal"/>
    <w:autoRedefine/>
    <w:uiPriority w:val="34"/>
    <w:qFormat/>
    <w:rsid w:val="00BC646A"/>
    <w:pPr>
      <w:numPr>
        <w:numId w:val="4"/>
      </w:numPr>
      <w:contextualSpacing/>
    </w:pPr>
    <w:rPr>
      <w:rFonts w:eastAsiaTheme="minorHAnsi"/>
      <w:color w:val="000000" w:themeColor="text1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531B1D"/>
    <w:rPr>
      <w:rFonts w:ascii="Century Gothic" w:hAnsi="Century Gothic"/>
      <w:color w:val="2E74B5" w:themeColor="accent1" w:themeShade="BF"/>
      <w:spacing w:val="10"/>
      <w:u w:val="single" w:color="2E74B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BD548E"/>
    <w:rPr>
      <w:rFonts w:ascii="Century Gothic" w:eastAsiaTheme="majorEastAsia" w:hAnsi="Century Gothic" w:cstheme="majorBidi"/>
      <w:b/>
      <w:bCs/>
      <w:color w:val="2C6EAB" w:themeColor="accent1" w:themeShade="B5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548E"/>
    <w:rPr>
      <w:rFonts w:ascii="Century Gothic" w:hAnsi="Century Gothic"/>
      <w:b/>
      <w:color w:val="00FDFF"/>
      <w:sz w:val="2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96087"/>
    <w:pPr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6087"/>
    <w:rPr>
      <w:rFonts w:ascii="Century Gothic" w:eastAsiaTheme="majorEastAsia" w:hAnsi="Century Gothic" w:cstheme="majorBidi"/>
      <w:spacing w:val="-10"/>
      <w:kern w:val="28"/>
      <w:sz w:val="44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8D11C8"/>
    <w:rPr>
      <w:rFonts w:ascii="Century Gothic" w:eastAsiaTheme="majorEastAsia" w:hAnsi="Century Gothic" w:cstheme="majorBidi"/>
      <w:color w:val="2E74B5" w:themeColor="accent1" w:themeShade="BF"/>
      <w:sz w:val="20"/>
      <w:szCs w:val="2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8D11C8"/>
    <w:pPr>
      <w:numPr>
        <w:ilvl w:val="1"/>
      </w:numPr>
      <w:spacing w:after="40"/>
    </w:pPr>
    <w:rPr>
      <w:i/>
      <w:color w:val="808080" w:themeColor="background1" w:themeShade="80"/>
      <w:sz w:val="1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D11C8"/>
    <w:rPr>
      <w:rFonts w:ascii="Century Gothic" w:eastAsiaTheme="minorEastAsia" w:hAnsi="Century Gothic"/>
      <w:i/>
      <w:color w:val="808080" w:themeColor="background1" w:themeShade="80"/>
      <w:sz w:val="16"/>
      <w:szCs w:val="22"/>
    </w:rPr>
  </w:style>
  <w:style w:type="paragraph" w:styleId="Header">
    <w:name w:val="header"/>
    <w:basedOn w:val="Normal"/>
    <w:link w:val="HeaderChar"/>
    <w:uiPriority w:val="99"/>
    <w:unhideWhenUsed/>
    <w:rsid w:val="00C223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3BE"/>
    <w:rPr>
      <w:rFonts w:ascii="Century Gothic" w:eastAsiaTheme="minorEastAsia" w:hAnsi="Century Gothic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4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Howells, Rodney (NIH/NCI) [E]</cp:lastModifiedBy>
  <cp:revision>8</cp:revision>
  <cp:lastPrinted>2016-12-08T15:49:00Z</cp:lastPrinted>
  <dcterms:created xsi:type="dcterms:W3CDTF">2016-12-14T19:15:00Z</dcterms:created>
  <dcterms:modified xsi:type="dcterms:W3CDTF">2017-01-06T00:16:00Z</dcterms:modified>
</cp:coreProperties>
</file>